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A9F7" w14:textId="2E4FA869" w:rsidR="00671670" w:rsidRPr="00396054" w:rsidRDefault="00671670" w:rsidP="00671670">
      <w:pPr>
        <w:pStyle w:val="Nadpis1"/>
        <w:rPr>
          <w:rFonts w:ascii="Tahoma" w:hAnsi="Tahoma" w:cs="Tahoma"/>
          <w:b/>
          <w:bCs/>
          <w:color w:val="auto"/>
          <w:sz w:val="28"/>
          <w:szCs w:val="28"/>
        </w:rPr>
      </w:pPr>
      <w:r w:rsidRPr="00396054">
        <w:rPr>
          <w:rFonts w:ascii="Tahoma" w:hAnsi="Tahoma" w:cs="Tahoma"/>
          <w:b/>
          <w:bCs/>
          <w:color w:val="auto"/>
          <w:sz w:val="28"/>
          <w:szCs w:val="28"/>
        </w:rPr>
        <w:t>Příručka uživatele bytových jednotek – doporučený seznam</w:t>
      </w:r>
    </w:p>
    <w:p w14:paraId="70ADDA67" w14:textId="42F94A2E" w:rsidR="00671670" w:rsidRPr="00396054" w:rsidRDefault="00671670" w:rsidP="00396054">
      <w:pPr>
        <w:pStyle w:val="Podnadpis"/>
        <w:pBdr>
          <w:bottom w:val="single" w:sz="4" w:space="1" w:color="auto"/>
        </w:pBdr>
        <w:rPr>
          <w:rFonts w:ascii="Tahoma" w:hAnsi="Tahoma" w:cs="Tahoma"/>
          <w:color w:val="auto"/>
          <w:sz w:val="24"/>
          <w:szCs w:val="24"/>
        </w:rPr>
      </w:pPr>
      <w:r w:rsidRPr="00396054">
        <w:rPr>
          <w:rFonts w:ascii="Tahoma" w:hAnsi="Tahoma" w:cs="Tahoma"/>
          <w:color w:val="auto"/>
          <w:sz w:val="24"/>
          <w:szCs w:val="24"/>
        </w:rPr>
        <w:t>Příloha P4</w:t>
      </w:r>
    </w:p>
    <w:p w14:paraId="13D3FDC5" w14:textId="77777777" w:rsidR="00D117E4" w:rsidRPr="00FC42D1" w:rsidRDefault="00D117E4" w:rsidP="00D11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i/>
          <w:iCs/>
        </w:rPr>
      </w:pPr>
      <w:r w:rsidRPr="00FC42D1">
        <w:rPr>
          <w:rFonts w:ascii="Tahoma" w:hAnsi="Tahoma" w:cs="Tahoma"/>
          <w:i/>
          <w:iCs/>
        </w:rPr>
        <w:t>Název projektu:</w:t>
      </w:r>
    </w:p>
    <w:p w14:paraId="7462F814" w14:textId="43245569" w:rsidR="00D117E4" w:rsidRPr="00D117E4" w:rsidRDefault="00000000" w:rsidP="00D11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i/>
          <w:iCs/>
        </w:rPr>
      </w:pPr>
      <w:sdt>
        <w:sdtPr>
          <w:rPr>
            <w:rFonts w:ascii="Tahoma" w:hAnsi="Tahoma" w:cs="Tahoma"/>
            <w:i/>
            <w:iCs/>
          </w:rPr>
          <w:id w:val="-17785927"/>
          <w:placeholder>
            <w:docPart w:val="5D3E0C083B68431D8814FD6F081C7151"/>
          </w:placeholder>
          <w:showingPlcHdr/>
        </w:sdtPr>
        <w:sdtContent>
          <w:r w:rsidR="00D117E4" w:rsidRPr="000D0B5D">
            <w:rPr>
              <w:rFonts w:ascii="Tahoma" w:eastAsia="Arial Unicode MS" w:hAnsi="Tahoma" w:cs="Tahoma"/>
              <w:color w:val="00AA9D"/>
              <w:kern w:val="0"/>
              <w:u w:color="31849B"/>
              <w:bdr w:val="nil"/>
              <w:lang w:eastAsia="cs-CZ"/>
              <w14:textOutline w14:w="0" w14:cap="flat" w14:cmpd="sng" w14:algn="ctr">
                <w14:noFill/>
                <w14:prstDash w14:val="solid"/>
                <w14:bevel/>
              </w14:textOutline>
              <w14:ligatures w14:val="none"/>
            </w:rPr>
            <w:t>Klikněte nebo klepněte sem a zadejte text.</w:t>
          </w:r>
        </w:sdtContent>
      </w:sdt>
      <w:r w:rsidR="00D117E4" w:rsidRPr="00FC42D1">
        <w:rPr>
          <w:rFonts w:ascii="Tahoma" w:hAnsi="Tahoma" w:cs="Tahoma"/>
          <w:i/>
          <w:iCs/>
        </w:rPr>
        <w:tab/>
      </w:r>
    </w:p>
    <w:p w14:paraId="403E250E" w14:textId="61AE3CE5" w:rsidR="00671670" w:rsidRPr="00396054" w:rsidRDefault="00671670" w:rsidP="00396054">
      <w:pPr>
        <w:jc w:val="both"/>
        <w:rPr>
          <w:rFonts w:ascii="Tahoma" w:hAnsi="Tahoma" w:cs="Tahoma"/>
        </w:rPr>
      </w:pPr>
      <w:r w:rsidRPr="00396054">
        <w:rPr>
          <w:rFonts w:ascii="Tahoma" w:hAnsi="Tahoma" w:cs="Tahoma"/>
        </w:rPr>
        <w:t xml:space="preserve">Není definován jednotný formát Příručky uživatele bytových jednotek. Tento dokument obsahuje pouze doporučený seznam, který by příručka měla obsahovat. </w:t>
      </w:r>
    </w:p>
    <w:p w14:paraId="08EDD069" w14:textId="2A3679D7" w:rsidR="00671670" w:rsidRPr="00396054" w:rsidRDefault="00671670" w:rsidP="00396054">
      <w:pPr>
        <w:jc w:val="both"/>
        <w:rPr>
          <w:rFonts w:ascii="Tahoma" w:hAnsi="Tahoma" w:cs="Tahoma"/>
        </w:rPr>
      </w:pPr>
      <w:r w:rsidRPr="00396054">
        <w:rPr>
          <w:rFonts w:ascii="Tahoma" w:hAnsi="Tahoma" w:cs="Tahoma"/>
        </w:rPr>
        <w:t xml:space="preserve">Příručka uživatele bytové jednotky by měla pomoci k bezproblémovému provozu bytového domu a současně uživatele seznámit s technickými parametry objektu. </w:t>
      </w:r>
    </w:p>
    <w:p w14:paraId="15E6F60E" w14:textId="35A3232B" w:rsidR="005E5DE5" w:rsidRPr="00396054" w:rsidRDefault="00671670">
      <w:pPr>
        <w:rPr>
          <w:rFonts w:ascii="Tahoma" w:hAnsi="Tahoma" w:cs="Tahoma"/>
        </w:rPr>
      </w:pPr>
      <w:r w:rsidRPr="00396054">
        <w:rPr>
          <w:rFonts w:ascii="Tahoma" w:hAnsi="Tahoma" w:cs="Tahoma"/>
        </w:rPr>
        <w:t>Následující seznam je pouze orientační:</w:t>
      </w:r>
    </w:p>
    <w:p w14:paraId="43A98713" w14:textId="77777777" w:rsidR="00671670" w:rsidRPr="00396054" w:rsidRDefault="00671670" w:rsidP="00396054">
      <w:pPr>
        <w:spacing w:after="120"/>
        <w:rPr>
          <w:rFonts w:ascii="Tahoma" w:hAnsi="Tahoma" w:cs="Tahoma"/>
          <w:b/>
          <w:bCs/>
        </w:rPr>
      </w:pPr>
      <w:r w:rsidRPr="00396054">
        <w:rPr>
          <w:rFonts w:ascii="Tahoma" w:hAnsi="Tahoma" w:cs="Tahoma"/>
          <w:b/>
          <w:bCs/>
        </w:rPr>
        <w:t>1.</w:t>
      </w:r>
      <w:r w:rsidRPr="00396054">
        <w:rPr>
          <w:rFonts w:ascii="Tahoma" w:hAnsi="Tahoma" w:cs="Tahoma"/>
          <w:b/>
          <w:bCs/>
        </w:rPr>
        <w:tab/>
        <w:t>Stručný popis jednotlivých částí domu</w:t>
      </w:r>
    </w:p>
    <w:p w14:paraId="59AFB4F9" w14:textId="00B9B11B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Svislé nosné konstrukce</w:t>
      </w:r>
    </w:p>
    <w:p w14:paraId="44BEA2D4" w14:textId="5A55C55A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Střechy</w:t>
      </w:r>
    </w:p>
    <w:p w14:paraId="607967D8" w14:textId="43B06901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Obvodový plášť</w:t>
      </w:r>
    </w:p>
    <w:p w14:paraId="2C91B897" w14:textId="162BC50C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Příčky</w:t>
      </w:r>
    </w:p>
    <w:p w14:paraId="6D633AA4" w14:textId="6E0A08EB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Podhledy</w:t>
      </w:r>
    </w:p>
    <w:p w14:paraId="12CD91DA" w14:textId="73F993F5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Omítky</w:t>
      </w:r>
    </w:p>
    <w:p w14:paraId="73611DCD" w14:textId="089F0ACF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Obklady</w:t>
      </w:r>
    </w:p>
    <w:p w14:paraId="6FC137DB" w14:textId="21FD1528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Malby a nátěry</w:t>
      </w:r>
    </w:p>
    <w:p w14:paraId="6288CC76" w14:textId="2D72464F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Výplně otvorů vnější, vnitřní</w:t>
      </w:r>
    </w:p>
    <w:p w14:paraId="3518A71B" w14:textId="34156640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Klempířské konstrukce</w:t>
      </w:r>
    </w:p>
    <w:p w14:paraId="0DCF814A" w14:textId="0FDF3CE3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Zámečnické konstrukce</w:t>
      </w:r>
    </w:p>
    <w:p w14:paraId="6C9FBC7C" w14:textId="3CFA1BB1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Vytápění</w:t>
      </w:r>
    </w:p>
    <w:p w14:paraId="6C9DBF36" w14:textId="3E0B9A4D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Chlazení</w:t>
      </w:r>
    </w:p>
    <w:p w14:paraId="470EE1A0" w14:textId="57253D77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Zdravotně technická instalace</w:t>
      </w:r>
    </w:p>
    <w:p w14:paraId="20F28547" w14:textId="34C6BE62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Větrání</w:t>
      </w:r>
    </w:p>
    <w:p w14:paraId="12EFB995" w14:textId="3C6002F1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Výtahy</w:t>
      </w:r>
    </w:p>
    <w:p w14:paraId="11AF32DE" w14:textId="413E3054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Rozvody elektro</w:t>
      </w:r>
    </w:p>
    <w:p w14:paraId="093F28CC" w14:textId="650BF7F9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Garážová vrata</w:t>
      </w:r>
    </w:p>
    <w:p w14:paraId="570CCBC9" w14:textId="66482A9A" w:rsidR="00671670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Ostatní</w:t>
      </w:r>
    </w:p>
    <w:p w14:paraId="27B57653" w14:textId="77777777" w:rsidR="00D117E4" w:rsidRPr="00396054" w:rsidRDefault="00D117E4" w:rsidP="00D117E4">
      <w:pPr>
        <w:pStyle w:val="Odstavecseseznamem"/>
        <w:spacing w:after="120"/>
        <w:ind w:left="1068"/>
        <w:contextualSpacing w:val="0"/>
        <w:rPr>
          <w:rFonts w:ascii="Tahoma" w:hAnsi="Tahoma" w:cs="Tahoma"/>
          <w:sz w:val="24"/>
          <w:szCs w:val="24"/>
        </w:rPr>
      </w:pPr>
    </w:p>
    <w:p w14:paraId="20F2C845" w14:textId="77777777" w:rsidR="00671670" w:rsidRPr="00396054" w:rsidRDefault="00671670" w:rsidP="00396054">
      <w:pPr>
        <w:spacing w:after="120"/>
        <w:rPr>
          <w:rFonts w:ascii="Tahoma" w:hAnsi="Tahoma" w:cs="Tahoma"/>
          <w:b/>
          <w:bCs/>
        </w:rPr>
      </w:pPr>
      <w:r w:rsidRPr="00396054">
        <w:rPr>
          <w:rFonts w:ascii="Tahoma" w:hAnsi="Tahoma" w:cs="Tahoma"/>
          <w:b/>
          <w:bCs/>
        </w:rPr>
        <w:lastRenderedPageBreak/>
        <w:t>2.</w:t>
      </w:r>
      <w:r w:rsidRPr="00396054">
        <w:rPr>
          <w:rFonts w:ascii="Tahoma" w:hAnsi="Tahoma" w:cs="Tahoma"/>
          <w:b/>
          <w:bCs/>
        </w:rPr>
        <w:tab/>
        <w:t>Pokyny pro údržbu a užívání konstrukcí a zařízení společných prostor</w:t>
      </w:r>
    </w:p>
    <w:p w14:paraId="1CF9C846" w14:textId="34CD1784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Obecná pravidla</w:t>
      </w:r>
    </w:p>
    <w:p w14:paraId="3584EAAA" w14:textId="0627CDF8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Společné chodby, schodiště, požární únikové cesty</w:t>
      </w:r>
    </w:p>
    <w:p w14:paraId="472B4F4E" w14:textId="5BEE3E7C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Vstupy do objektu</w:t>
      </w:r>
    </w:p>
    <w:p w14:paraId="638E2B1E" w14:textId="0C3229A9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Kočárkárna, kolárna a jiné společné funkční či úložné prostory</w:t>
      </w:r>
    </w:p>
    <w:p w14:paraId="6018F82F" w14:textId="2E360EA7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Výtah</w:t>
      </w:r>
    </w:p>
    <w:p w14:paraId="38F61E8F" w14:textId="6C73D189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Garáže</w:t>
      </w:r>
    </w:p>
    <w:p w14:paraId="54FF149D" w14:textId="03216672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Likvidace odpadů</w:t>
      </w:r>
    </w:p>
    <w:p w14:paraId="58C69B82" w14:textId="0396279A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Okolí objektu a sadové úpravy</w:t>
      </w:r>
    </w:p>
    <w:p w14:paraId="5648A736" w14:textId="77777777" w:rsidR="00671670" w:rsidRPr="00396054" w:rsidRDefault="00671670" w:rsidP="00396054">
      <w:pPr>
        <w:spacing w:after="120"/>
        <w:rPr>
          <w:rFonts w:ascii="Tahoma" w:hAnsi="Tahoma" w:cs="Tahoma"/>
          <w:b/>
          <w:bCs/>
        </w:rPr>
      </w:pPr>
      <w:r w:rsidRPr="00396054">
        <w:rPr>
          <w:rFonts w:ascii="Tahoma" w:hAnsi="Tahoma" w:cs="Tahoma"/>
          <w:b/>
          <w:bCs/>
        </w:rPr>
        <w:t>3.</w:t>
      </w:r>
      <w:r w:rsidRPr="00396054">
        <w:rPr>
          <w:rFonts w:ascii="Tahoma" w:hAnsi="Tahoma" w:cs="Tahoma"/>
          <w:b/>
          <w:bCs/>
        </w:rPr>
        <w:tab/>
        <w:t>Pokyny pro údržbu a užívání konstrukcí a zařízení bytu</w:t>
      </w:r>
    </w:p>
    <w:p w14:paraId="3C43AC6B" w14:textId="39D7D9F4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Obecná pravidla pro užívání bytových jednotek</w:t>
      </w:r>
    </w:p>
    <w:p w14:paraId="0B3A4AA2" w14:textId="34DB574E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Svislé nosné konstrukce a příčky</w:t>
      </w:r>
    </w:p>
    <w:p w14:paraId="564DE073" w14:textId="15DA5063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Vodorovné nosné konstrukce</w:t>
      </w:r>
    </w:p>
    <w:p w14:paraId="04A86D14" w14:textId="22466787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Instalační šachty</w:t>
      </w:r>
    </w:p>
    <w:p w14:paraId="4C6D4ED0" w14:textId="02D98441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Použité povrchové úpravy</w:t>
      </w:r>
    </w:p>
    <w:p w14:paraId="18756465" w14:textId="1C270C52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Okna</w:t>
      </w:r>
    </w:p>
    <w:p w14:paraId="6A994092" w14:textId="0AE381EB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Vstupní dveře do bytové jednotky</w:t>
      </w:r>
    </w:p>
    <w:p w14:paraId="144EFEA1" w14:textId="3BE0A0EB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Vnitřní dveře v bytové jednotce</w:t>
      </w:r>
    </w:p>
    <w:p w14:paraId="358B14F2" w14:textId="00B9F2DE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Rozvody a zařizovací předměty ZTI</w:t>
      </w:r>
    </w:p>
    <w:p w14:paraId="33AF5311" w14:textId="5C85C587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Rozvody elektro – silnoproud a slaboproud</w:t>
      </w:r>
    </w:p>
    <w:p w14:paraId="68129422" w14:textId="42EF115A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Rozvody a zařizovací předměty ÚT</w:t>
      </w:r>
    </w:p>
    <w:p w14:paraId="2BC9B7D7" w14:textId="52A1E6E5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Rozvody a zařizovací předměty VZT</w:t>
      </w:r>
    </w:p>
    <w:p w14:paraId="749E84A0" w14:textId="52E3185D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Fasáda a klempířské konstrukce</w:t>
      </w:r>
    </w:p>
    <w:p w14:paraId="0052DFF2" w14:textId="6765274B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Terasy, balkóny</w:t>
      </w:r>
    </w:p>
    <w:p w14:paraId="0665F719" w14:textId="692F1F75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Zámečnické a skleněné fasádní konstrukce</w:t>
      </w:r>
    </w:p>
    <w:p w14:paraId="218BB73A" w14:textId="0651218D" w:rsidR="00671670" w:rsidRPr="00396054" w:rsidRDefault="00671670" w:rsidP="00396054">
      <w:pPr>
        <w:pStyle w:val="Odstavecseseznamem"/>
        <w:numPr>
          <w:ilvl w:val="0"/>
          <w:numId w:val="2"/>
        </w:numPr>
        <w:spacing w:after="120"/>
        <w:contextualSpacing w:val="0"/>
        <w:rPr>
          <w:rFonts w:ascii="Tahoma" w:hAnsi="Tahoma" w:cs="Tahoma"/>
          <w:sz w:val="24"/>
          <w:szCs w:val="24"/>
        </w:rPr>
      </w:pPr>
      <w:r w:rsidRPr="00396054">
        <w:rPr>
          <w:rFonts w:ascii="Tahoma" w:hAnsi="Tahoma" w:cs="Tahoma"/>
          <w:sz w:val="24"/>
          <w:szCs w:val="24"/>
        </w:rPr>
        <w:t>Kuchyňské linky</w:t>
      </w:r>
    </w:p>
    <w:sectPr w:rsidR="00671670" w:rsidRPr="00396054" w:rsidSect="00396054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563B5" w14:textId="77777777" w:rsidR="00D1636B" w:rsidRDefault="00D1636B" w:rsidP="00396054">
      <w:pPr>
        <w:spacing w:after="0" w:line="240" w:lineRule="auto"/>
      </w:pPr>
      <w:r>
        <w:separator/>
      </w:r>
    </w:p>
  </w:endnote>
  <w:endnote w:type="continuationSeparator" w:id="0">
    <w:p w14:paraId="44B0A388" w14:textId="77777777" w:rsidR="00D1636B" w:rsidRDefault="00D1636B" w:rsidP="00396054">
      <w:pPr>
        <w:spacing w:after="0" w:line="240" w:lineRule="auto"/>
      </w:pPr>
      <w:r>
        <w:continuationSeparator/>
      </w:r>
    </w:p>
  </w:endnote>
  <w:endnote w:type="continuationNotice" w:id="1">
    <w:p w14:paraId="599E24CC" w14:textId="77777777" w:rsidR="00D1636B" w:rsidRDefault="00D163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9616900"/>
      <w:docPartObj>
        <w:docPartGallery w:val="Page Numbers (Top of Page)"/>
        <w:docPartUnique/>
      </w:docPartObj>
    </w:sdtPr>
    <w:sdtContent>
      <w:p w14:paraId="5BA6DAF3" w14:textId="33128274" w:rsidR="00396054" w:rsidRDefault="00101E8C" w:rsidP="00226153">
        <w:pPr>
          <w:pStyle w:val="Zpat"/>
        </w:pPr>
        <w:r w:rsidRPr="001245AC">
          <w:rPr>
            <w:rFonts w:ascii="Tahoma" w:hAnsi="Tahoma" w:cs="Tahoma"/>
          </w:rPr>
          <w:t>Verze 1.0</w:t>
        </w:r>
        <w:r>
          <w:rPr>
            <w:rFonts w:ascii="Tahoma" w:hAnsi="Tahoma" w:cs="Tahoma"/>
          </w:rPr>
          <w:tab/>
          <w:t>Platnost od 19. 9. 2024</w:t>
        </w:r>
        <w:r>
          <w:tab/>
        </w:r>
        <w:r w:rsidRPr="00FC42D1">
          <w:rPr>
            <w:rFonts w:ascii="Tahoma" w:hAnsi="Tahoma" w:cs="Tahoma"/>
          </w:rPr>
          <w:t xml:space="preserve">Stránka </w:t>
        </w:r>
        <w:r w:rsidRPr="00FC42D1">
          <w:rPr>
            <w:rFonts w:ascii="Tahoma" w:hAnsi="Tahoma" w:cs="Tahoma"/>
            <w:b/>
            <w:bCs/>
          </w:rPr>
          <w:fldChar w:fldCharType="begin"/>
        </w:r>
        <w:r w:rsidRPr="00FC42D1">
          <w:rPr>
            <w:rFonts w:ascii="Tahoma" w:hAnsi="Tahoma" w:cs="Tahoma"/>
            <w:b/>
            <w:bCs/>
          </w:rPr>
          <w:instrText>PAGE</w:instrText>
        </w:r>
        <w:r w:rsidRPr="00FC42D1">
          <w:rPr>
            <w:rFonts w:ascii="Tahoma" w:hAnsi="Tahoma" w:cs="Tahoma"/>
            <w:b/>
            <w:bCs/>
          </w:rPr>
          <w:fldChar w:fldCharType="separate"/>
        </w:r>
        <w:r w:rsidR="00544AFC">
          <w:rPr>
            <w:rFonts w:ascii="Tahoma" w:hAnsi="Tahoma" w:cs="Tahoma"/>
            <w:b/>
            <w:bCs/>
            <w:noProof/>
          </w:rPr>
          <w:t>2</w:t>
        </w:r>
        <w:r w:rsidRPr="00FC42D1">
          <w:rPr>
            <w:rFonts w:ascii="Tahoma" w:hAnsi="Tahoma" w:cs="Tahoma"/>
            <w:b/>
            <w:bCs/>
          </w:rPr>
          <w:fldChar w:fldCharType="end"/>
        </w:r>
        <w:r w:rsidRPr="00FC42D1">
          <w:rPr>
            <w:rFonts w:ascii="Tahoma" w:hAnsi="Tahoma" w:cs="Tahoma"/>
          </w:rPr>
          <w:t xml:space="preserve"> z </w:t>
        </w:r>
        <w:r w:rsidRPr="00FC42D1">
          <w:rPr>
            <w:rFonts w:ascii="Tahoma" w:hAnsi="Tahoma" w:cs="Tahoma"/>
            <w:b/>
            <w:bCs/>
          </w:rPr>
          <w:fldChar w:fldCharType="begin"/>
        </w:r>
        <w:r w:rsidRPr="00FC42D1">
          <w:rPr>
            <w:rFonts w:ascii="Tahoma" w:hAnsi="Tahoma" w:cs="Tahoma"/>
            <w:b/>
            <w:bCs/>
          </w:rPr>
          <w:instrText>NUMPAGES</w:instrText>
        </w:r>
        <w:r w:rsidRPr="00FC42D1">
          <w:rPr>
            <w:rFonts w:ascii="Tahoma" w:hAnsi="Tahoma" w:cs="Tahoma"/>
            <w:b/>
            <w:bCs/>
          </w:rPr>
          <w:fldChar w:fldCharType="separate"/>
        </w:r>
        <w:r>
          <w:rPr>
            <w:rFonts w:ascii="Tahoma" w:hAnsi="Tahoma" w:cs="Tahoma"/>
            <w:b/>
            <w:bCs/>
          </w:rPr>
          <w:t>2</w:t>
        </w:r>
        <w:r w:rsidRPr="00FC42D1">
          <w:rPr>
            <w:rFonts w:ascii="Tahoma" w:hAnsi="Tahoma" w:cs="Tahoma"/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6305038"/>
      <w:docPartObj>
        <w:docPartGallery w:val="Page Numbers (Bottom of Page)"/>
        <w:docPartUnique/>
      </w:docPartObj>
    </w:sdtPr>
    <w:sdtContent>
      <w:sdt>
        <w:sdtPr>
          <w:id w:val="-1079600568"/>
          <w:docPartObj>
            <w:docPartGallery w:val="Page Numbers (Top of Page)"/>
            <w:docPartUnique/>
          </w:docPartObj>
        </w:sdtPr>
        <w:sdtContent>
          <w:sdt>
            <w:sdtPr>
              <w:id w:val="-1227447967"/>
              <w:docPartObj>
                <w:docPartGallery w:val="Page Numbers (Top of Page)"/>
                <w:docPartUnique/>
              </w:docPartObj>
            </w:sdtPr>
            <w:sdtContent>
              <w:p w14:paraId="0F6B18B9" w14:textId="4E0BFBE0" w:rsidR="00396054" w:rsidRDefault="00101E8C" w:rsidP="00226153">
                <w:pPr>
                  <w:pStyle w:val="Zpat"/>
                </w:pPr>
                <w:r w:rsidRPr="001245AC">
                  <w:rPr>
                    <w:rFonts w:ascii="Tahoma" w:hAnsi="Tahoma" w:cs="Tahoma"/>
                  </w:rPr>
                  <w:t>Verze 1.0</w:t>
                </w:r>
                <w:r>
                  <w:rPr>
                    <w:rFonts w:ascii="Tahoma" w:hAnsi="Tahoma" w:cs="Tahoma"/>
                  </w:rPr>
                  <w:tab/>
                  <w:t>Platnost od 19. 9. 2024</w:t>
                </w:r>
                <w:r>
                  <w:tab/>
                </w:r>
                <w:r w:rsidRPr="00FC42D1">
                  <w:rPr>
                    <w:rFonts w:ascii="Tahoma" w:hAnsi="Tahoma" w:cs="Tahoma"/>
                  </w:rPr>
                  <w:t xml:space="preserve">Stránka </w: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begin"/>
                </w:r>
                <w:r w:rsidRPr="00FC42D1">
                  <w:rPr>
                    <w:rFonts w:ascii="Tahoma" w:hAnsi="Tahoma" w:cs="Tahoma"/>
                    <w:b/>
                    <w:bCs/>
                  </w:rPr>
                  <w:instrText>PAGE</w:instrTex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separate"/>
                </w:r>
                <w:r w:rsidR="00544AFC">
                  <w:rPr>
                    <w:rFonts w:ascii="Tahoma" w:hAnsi="Tahoma" w:cs="Tahoma"/>
                    <w:b/>
                    <w:bCs/>
                    <w:noProof/>
                  </w:rPr>
                  <w:t>1</w: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end"/>
                </w:r>
                <w:r w:rsidRPr="00FC42D1">
                  <w:rPr>
                    <w:rFonts w:ascii="Tahoma" w:hAnsi="Tahoma" w:cs="Tahoma"/>
                  </w:rPr>
                  <w:t xml:space="preserve"> z </w: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begin"/>
                </w:r>
                <w:r w:rsidRPr="00FC42D1">
                  <w:rPr>
                    <w:rFonts w:ascii="Tahoma" w:hAnsi="Tahoma" w:cs="Tahoma"/>
                    <w:b/>
                    <w:bCs/>
                  </w:rPr>
                  <w:instrText>NUMPAGES</w:instrTex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separate"/>
                </w:r>
                <w:r>
                  <w:rPr>
                    <w:rFonts w:ascii="Tahoma" w:hAnsi="Tahoma" w:cs="Tahoma"/>
                    <w:b/>
                    <w:bCs/>
                  </w:rPr>
                  <w:t>2</w:t>
                </w:r>
                <w:r w:rsidRPr="00FC42D1">
                  <w:rPr>
                    <w:rFonts w:ascii="Tahoma" w:hAnsi="Tahoma" w:cs="Tahoma"/>
                    <w:b/>
                    <w:bCs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62AF1" w14:textId="77777777" w:rsidR="00D1636B" w:rsidRDefault="00D1636B" w:rsidP="00396054">
      <w:pPr>
        <w:spacing w:after="0" w:line="240" w:lineRule="auto"/>
      </w:pPr>
      <w:r>
        <w:separator/>
      </w:r>
    </w:p>
  </w:footnote>
  <w:footnote w:type="continuationSeparator" w:id="0">
    <w:p w14:paraId="1996048E" w14:textId="77777777" w:rsidR="00D1636B" w:rsidRDefault="00D1636B" w:rsidP="00396054">
      <w:pPr>
        <w:spacing w:after="0" w:line="240" w:lineRule="auto"/>
      </w:pPr>
      <w:r>
        <w:continuationSeparator/>
      </w:r>
    </w:p>
  </w:footnote>
  <w:footnote w:type="continuationNotice" w:id="1">
    <w:p w14:paraId="56FEB81E" w14:textId="77777777" w:rsidR="00D1636B" w:rsidRDefault="00D163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62C85" w14:textId="7A6E6FDB" w:rsidR="00396054" w:rsidRDefault="00396054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C61E3D" wp14:editId="725AAD18">
          <wp:simplePos x="0" y="0"/>
          <wp:positionH relativeFrom="column">
            <wp:posOffset>-4445</wp:posOffset>
          </wp:positionH>
          <wp:positionV relativeFrom="paragraph">
            <wp:posOffset>-363855</wp:posOffset>
          </wp:positionV>
          <wp:extent cx="5760720" cy="680085"/>
          <wp:effectExtent l="0" t="0" r="0" b="5715"/>
          <wp:wrapTopAndBottom/>
          <wp:docPr id="67159494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594943" name="Obrázek 6715949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B216D"/>
    <w:multiLevelType w:val="hybridMultilevel"/>
    <w:tmpl w:val="F70E6C82"/>
    <w:lvl w:ilvl="0" w:tplc="C37AC81E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5425C"/>
    <w:multiLevelType w:val="hybridMultilevel"/>
    <w:tmpl w:val="EE388162"/>
    <w:lvl w:ilvl="0" w:tplc="C37AC81E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009C8"/>
    <w:multiLevelType w:val="hybridMultilevel"/>
    <w:tmpl w:val="D4681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F12AD"/>
    <w:multiLevelType w:val="hybridMultilevel"/>
    <w:tmpl w:val="B928A91C"/>
    <w:lvl w:ilvl="0" w:tplc="C37AC81E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045886">
    <w:abstractNumId w:val="2"/>
  </w:num>
  <w:num w:numId="2" w16cid:durableId="1910070210">
    <w:abstractNumId w:val="3"/>
  </w:num>
  <w:num w:numId="3" w16cid:durableId="1202203418">
    <w:abstractNumId w:val="1"/>
  </w:num>
  <w:num w:numId="4" w16cid:durableId="162654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70"/>
    <w:rsid w:val="00040704"/>
    <w:rsid w:val="00063A3B"/>
    <w:rsid w:val="000D0B5D"/>
    <w:rsid w:val="00101E8C"/>
    <w:rsid w:val="001A4AFD"/>
    <w:rsid w:val="00226153"/>
    <w:rsid w:val="00396054"/>
    <w:rsid w:val="00544AFC"/>
    <w:rsid w:val="005E5DE5"/>
    <w:rsid w:val="00671670"/>
    <w:rsid w:val="0083025A"/>
    <w:rsid w:val="008314DB"/>
    <w:rsid w:val="00AC0E55"/>
    <w:rsid w:val="00B45091"/>
    <w:rsid w:val="00D117E4"/>
    <w:rsid w:val="00D1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CDB6"/>
  <w15:chartTrackingRefBased/>
  <w15:docId w15:val="{873DA1A3-675F-46AC-B68C-7A97B29C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1670"/>
    <w:pPr>
      <w:spacing w:line="278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716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16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16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16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16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16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16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16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16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1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1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1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167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167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16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16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16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16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1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1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167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1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167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tChar">
    <w:name w:val="Citát Char"/>
    <w:basedOn w:val="Standardnpsmoodstavce"/>
    <w:link w:val="Citt"/>
    <w:uiPriority w:val="29"/>
    <w:rsid w:val="006716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1670"/>
    <w:pPr>
      <w:spacing w:line="259" w:lineRule="auto"/>
      <w:ind w:left="720"/>
      <w:contextualSpacing/>
    </w:pPr>
    <w:rPr>
      <w:sz w:val="22"/>
      <w:szCs w:val="22"/>
    </w:rPr>
  </w:style>
  <w:style w:type="character" w:styleId="Zdraznnintenzivn">
    <w:name w:val="Intense Emphasis"/>
    <w:basedOn w:val="Standardnpsmoodstavce"/>
    <w:uiPriority w:val="21"/>
    <w:qFormat/>
    <w:rsid w:val="0067167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1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167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1670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671670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39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605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9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60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D3E0C083B68431D8814FD6F081C71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F38370-EBD1-4ED9-B476-15305D06EDFF}"/>
      </w:docPartPr>
      <w:docPartBody>
        <w:p w:rsidR="007A1345" w:rsidRDefault="007A1345" w:rsidP="007A1345">
          <w:pPr>
            <w:pStyle w:val="5D3E0C083B68431D8814FD6F081C7151"/>
          </w:pPr>
          <w:r w:rsidRPr="003B133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345"/>
    <w:rsid w:val="00063A3B"/>
    <w:rsid w:val="007A1345"/>
    <w:rsid w:val="008314DB"/>
    <w:rsid w:val="00B5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A1345"/>
    <w:rPr>
      <w:color w:val="666666"/>
    </w:rPr>
  </w:style>
  <w:style w:type="paragraph" w:customStyle="1" w:styleId="5D3E0C083B68431D8814FD6F081C7151">
    <w:name w:val="5D3E0C083B68431D8814FD6F081C7151"/>
    <w:rsid w:val="007A13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A120AE7F384D97D552B315F05E89" ma:contentTypeVersion="6" ma:contentTypeDescription="Create a new document." ma:contentTypeScope="" ma:versionID="e1a41d6ac39af994b9c29a2855fe7dcf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275818df21d2132500ce17225ac80001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CF83B-FDB6-4B3E-9493-9E45BB2F9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C23D39-1782-4CA6-9BC6-E09047E46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D38031-8CB8-4FD9-9D8B-443786118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16cdd-4204-446c-89e8-201a85fd7d3b"/>
    <ds:schemaRef ds:uri="f1f5359b-96f5-4e84-b663-ab98016c8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230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Divis, Jakub</dc:creator>
  <cp:keywords/>
  <dc:description/>
  <cp:lastModifiedBy>Nývltová Natálie</cp:lastModifiedBy>
  <cp:revision>8</cp:revision>
  <dcterms:created xsi:type="dcterms:W3CDTF">2024-09-12T11:48:00Z</dcterms:created>
  <dcterms:modified xsi:type="dcterms:W3CDTF">2024-09-18T09:07:00Z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  <property fmtid="{D5CDD505-2E9C-101B-9397-08002B2CF9AE}" pid="3" name="MediaServiceImageTags">
    <vt:lpwstr/>
  </property>
</Properties>
</file>